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招标公告</w:t>
      </w:r>
    </w:p>
    <w:p>
      <w:pPr>
        <w:ind w:firstLine="480" w:firstLineChars="2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</w:rPr>
        <w:t>招标项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目名称：平乡县专业基金管理公司公开征集项目</w:t>
      </w:r>
    </w:p>
    <w:p>
      <w:pPr>
        <w:spacing w:line="460" w:lineRule="exact"/>
        <w:ind w:left="479" w:leftChars="22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招标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人名称：</w:t>
      </w:r>
      <w:r>
        <w:rPr>
          <w:rFonts w:hint="eastAsia" w:ascii="宋体" w:hAnsi="宋体" w:cs="宋体"/>
          <w:color w:val="000000"/>
          <w:sz w:val="24"/>
        </w:rPr>
        <w:t>平乡县惠泽投资有限公司</w:t>
      </w:r>
    </w:p>
    <w:p>
      <w:pPr>
        <w:spacing w:line="460" w:lineRule="exact"/>
        <w:ind w:left="479" w:leftChars="228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</w:rPr>
        <w:t>招标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人地址 ：</w:t>
      </w:r>
      <w:r>
        <w:rPr>
          <w:rFonts w:hint="eastAsia" w:ascii="宋体" w:hAnsi="宋体" w:cs="宋体"/>
          <w:color w:val="000000"/>
          <w:sz w:val="24"/>
        </w:rPr>
        <w:t>平乡县高新技术产业开发区</w:t>
      </w:r>
      <w:r>
        <w:rPr>
          <w:rFonts w:hint="eastAsia" w:ascii="宋体" w:hAnsi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</w:rPr>
        <w:t>招标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人联系方式：石现伟18932958881、 段为勋13932922079</w:t>
      </w:r>
    </w:p>
    <w:p>
      <w:pPr>
        <w:spacing w:line="460" w:lineRule="exact"/>
        <w:ind w:left="479" w:leftChars="22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招标代理机构地址：石家庄市长安区泽润大厦1201室</w:t>
      </w:r>
    </w:p>
    <w:p>
      <w:p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招标代理机构联系方式 ：高兴    18032927252</w:t>
      </w:r>
    </w:p>
    <w:p>
      <w:p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采购用途 : 为确保政府投资基金，资金安全、规范、高效运行</w:t>
      </w:r>
    </w:p>
    <w:p>
      <w:pPr>
        <w:spacing w:line="460" w:lineRule="exact"/>
        <w:ind w:left="479" w:leftChars="22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服务周期：5年 （</w:t>
      </w:r>
      <w:r>
        <w:rPr>
          <w:rFonts w:hint="eastAsia" w:ascii="宋体" w:hAnsi="宋体"/>
          <w:bCs/>
          <w:color w:val="000000"/>
          <w:sz w:val="24"/>
        </w:rPr>
        <w:t>3年(投资期)+2年(退出期)</w:t>
      </w:r>
      <w:r>
        <w:rPr>
          <w:rFonts w:hint="eastAsia" w:ascii="宋体" w:hAnsi="宋体" w:cs="宋体"/>
          <w:color w:val="000000"/>
          <w:sz w:val="24"/>
        </w:rPr>
        <w:t>）</w:t>
      </w:r>
    </w:p>
    <w:p>
      <w:pPr>
        <w:spacing w:line="460" w:lineRule="exact"/>
        <w:ind w:left="479" w:leftChars="22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服务质量：满足甲方要求。</w:t>
      </w:r>
    </w:p>
    <w:p>
      <w:pPr>
        <w:spacing w:line="460" w:lineRule="exact"/>
        <w:ind w:left="479" w:leftChars="22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项目实施地点 ：采购人指定地点</w:t>
      </w:r>
    </w:p>
    <w:p>
      <w:p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投标人</w:t>
      </w:r>
      <w:r>
        <w:rPr>
          <w:rFonts w:hint="eastAsia" w:ascii="宋体" w:hAnsi="宋体" w:cs="宋体"/>
          <w:color w:val="000000"/>
          <w:sz w:val="24"/>
        </w:rPr>
        <w:t>的资格要求 ：</w:t>
      </w:r>
    </w:p>
    <w:p>
      <w:p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1、符合《政府采购法》第二十二条规定的条件；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具有独立承担民事责任能力；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0"/>
        </w:rPr>
        <w:t>具有良好的商誉和健全的财务会计制度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；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0"/>
        </w:rPr>
        <w:t>4、基金管理机构须在中华人民共和国境内（香港特别行政区、澳门特别行政区和台湾地区除外）依法注册，注册资金不低于1000万元，具有独立法人资格，具有国家规定的基金管理资质，具有政府投资基金的管理经验和成熟运作案例，在行业内有较大知名度和影响力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tabs>
          <w:tab w:val="left" w:pos="7665"/>
        </w:tabs>
        <w:spacing w:line="48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</w:rPr>
        <w:t>5、申请人须具备一定的资金募集能力，有固定的营业场所和与其业务相适应的软硬件设施，具备符合条件的的管理人员，具备丰富的投资管理经验和良好的管理业绩，健全的基金投资管理、风险控制流程和内部财务管理制度；有健全的内部管理制度以及投资项目风险控制流程；规范的项目遴选机制和投资决策机制，能够为被投资企业提供增值服务；</w:t>
      </w:r>
    </w:p>
    <w:p>
      <w:pPr>
        <w:spacing w:line="460" w:lineRule="exact"/>
        <w:ind w:left="420" w:leftChars="200"/>
        <w:rPr>
          <w:rFonts w:ascii="宋体" w:hAnsi="宋体" w:cs="宋体"/>
          <w:color w:val="000000"/>
          <w:sz w:val="24"/>
          <w:szCs w:val="20"/>
        </w:rPr>
      </w:pPr>
      <w:r>
        <w:rPr>
          <w:rFonts w:hint="eastAsia" w:ascii="宋体" w:hAnsi="宋体" w:cs="宋体"/>
          <w:color w:val="000000"/>
          <w:sz w:val="24"/>
          <w:szCs w:val="20"/>
        </w:rPr>
        <w:t>6、</w:t>
      </w:r>
      <w:r>
        <w:rPr>
          <w:rFonts w:hint="eastAsia" w:ascii="宋体" w:hAnsi="宋体"/>
          <w:color w:val="000000"/>
          <w:sz w:val="24"/>
        </w:rPr>
        <w:t>管理团队至少有3名以上具备3年（包括3年）以上股权投资或基金管理工作经验的专职高级管理人员，管理团队稳定，具有良好的职业操守和信誉</w:t>
      </w:r>
      <w:r>
        <w:rPr>
          <w:rFonts w:hint="eastAsia" w:ascii="宋体" w:hAnsi="宋体" w:cs="宋体"/>
          <w:color w:val="000000"/>
          <w:sz w:val="24"/>
          <w:szCs w:val="20"/>
        </w:rPr>
        <w:t>。</w:t>
      </w:r>
    </w:p>
    <w:p>
      <w:pPr>
        <w:spacing w:line="460" w:lineRule="exact"/>
        <w:ind w:left="420" w:leftChars="200"/>
        <w:rPr>
          <w:rFonts w:ascii="楷体_GB2312" w:eastAsia="楷体_GB2312"/>
          <w:sz w:val="24"/>
        </w:rPr>
      </w:pPr>
      <w:r>
        <w:rPr>
          <w:rFonts w:hint="eastAsia" w:ascii="宋体" w:hAnsi="宋体" w:cs="宋体"/>
          <w:color w:val="000000"/>
          <w:sz w:val="24"/>
          <w:szCs w:val="20"/>
        </w:rPr>
        <w:t>7、具有基金管理人备案资格；</w:t>
      </w:r>
    </w:p>
    <w:p>
      <w:pPr>
        <w:tabs>
          <w:tab w:val="left" w:pos="7665"/>
        </w:tabs>
        <w:spacing w:line="4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8、未被信用中国网站（</w:t>
      </w:r>
      <w:r>
        <w:rPr>
          <w:rFonts w:ascii="宋体" w:hAnsi="宋体"/>
          <w:color w:val="000000"/>
          <w:sz w:val="24"/>
        </w:rPr>
        <w:t>https://www.creditchina.gov.cn</w:t>
      </w:r>
      <w:r>
        <w:rPr>
          <w:rFonts w:hint="eastAsia" w:ascii="宋体" w:hAnsi="宋体"/>
          <w:color w:val="000000"/>
          <w:sz w:val="24"/>
        </w:rPr>
        <w:t>）列为信用不良机构，未被中华人民</w:t>
      </w:r>
      <w:r>
        <w:rPr>
          <w:rFonts w:ascii="宋体" w:hAnsi="宋体"/>
          <w:color w:val="000000"/>
          <w:sz w:val="24"/>
        </w:rPr>
        <w:t>共和国</w:t>
      </w:r>
      <w:r>
        <w:rPr>
          <w:rFonts w:hint="eastAsia" w:ascii="宋体" w:hAnsi="宋体"/>
          <w:color w:val="000000"/>
          <w:sz w:val="24"/>
        </w:rPr>
        <w:t>最高人民法院网站</w:t>
      </w:r>
      <w:r>
        <w:rPr>
          <w:rFonts w:ascii="宋体" w:hAnsi="宋体"/>
          <w:color w:val="000000"/>
          <w:sz w:val="24"/>
        </w:rPr>
        <w:t>（</w:t>
      </w:r>
      <w:r>
        <w:fldChar w:fldCharType="begin"/>
      </w:r>
      <w:r>
        <w:instrText xml:space="preserve"> HYPERLINK "http://www.court.gov.cn/"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http://www.court.gov.cn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等渠道列入信用记录失信被执行人，未被中国政府采购网(</w:t>
      </w:r>
      <w:r>
        <w:fldChar w:fldCharType="begin"/>
      </w:r>
      <w:r>
        <w:instrText xml:space="preserve"> HYPERLINK "http://www.ccgp.gov.cn" </w:instrText>
      </w:r>
      <w:r>
        <w:fldChar w:fldCharType="separate"/>
      </w:r>
      <w:r>
        <w:rPr>
          <w:rFonts w:hint="eastAsia" w:ascii="宋体" w:hAnsi="宋体"/>
          <w:color w:val="000000"/>
          <w:sz w:val="24"/>
        </w:rPr>
        <w:t>www.ccgp.gov.cn</w:t>
      </w:r>
      <w:r>
        <w:rPr>
          <w:rFonts w:hint="eastAsia"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)等渠道列入政府采购严重违法失信行为记录名单，未被中华人民共和国应急管理部网站</w:t>
      </w:r>
      <w:r>
        <w:rPr>
          <w:rFonts w:ascii="宋体" w:hAnsi="宋体"/>
          <w:color w:val="000000"/>
          <w:sz w:val="24"/>
        </w:rPr>
        <w:t>（</w:t>
      </w:r>
      <w:r>
        <w:fldChar w:fldCharType="begin"/>
      </w:r>
      <w:r>
        <w:instrText xml:space="preserve"> HYPERLINK "http://www.chinasafety.gov.cn/"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http://www.chinasafety.gov.cn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等渠道列入</w:t>
      </w:r>
      <w:r>
        <w:rPr>
          <w:rFonts w:ascii="宋体" w:hAnsi="宋体"/>
          <w:color w:val="000000"/>
          <w:sz w:val="24"/>
        </w:rPr>
        <w:t>安全生产失信联合惩戒“</w:t>
      </w:r>
      <w:r>
        <w:rPr>
          <w:rFonts w:hint="eastAsia" w:ascii="宋体" w:hAnsi="宋体"/>
          <w:color w:val="000000"/>
          <w:sz w:val="24"/>
        </w:rPr>
        <w:t>黑名单</w:t>
      </w:r>
      <w:r>
        <w:rPr>
          <w:rFonts w:ascii="宋体" w:hAnsi="宋体"/>
          <w:color w:val="000000"/>
          <w:sz w:val="24"/>
        </w:rPr>
        <w:t>”</w:t>
      </w:r>
      <w:r>
        <w:rPr>
          <w:rFonts w:hint="eastAsia" w:ascii="宋体" w:hAnsi="宋体"/>
          <w:color w:val="000000"/>
          <w:sz w:val="24"/>
        </w:rPr>
        <w:t>，未被国家税务总局</w:t>
      </w:r>
      <w:r>
        <w:rPr>
          <w:rFonts w:ascii="宋体" w:hAnsi="宋体"/>
          <w:color w:val="000000"/>
          <w:sz w:val="24"/>
        </w:rPr>
        <w:t>网站（</w:t>
      </w:r>
      <w:r>
        <w:fldChar w:fldCharType="begin"/>
      </w:r>
      <w:r>
        <w:instrText xml:space="preserve"> HYPERLINK "http://hd.chinatax.gov.cn/xxk/"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http://hd.chinatax.gov.cn/xxk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</w:t>
      </w:r>
      <w:r>
        <w:rPr>
          <w:rFonts w:ascii="宋体" w:hAnsi="宋体"/>
          <w:color w:val="000000"/>
          <w:sz w:val="24"/>
        </w:rPr>
        <w:t>列入</w:t>
      </w:r>
      <w:r>
        <w:rPr>
          <w:rFonts w:hint="eastAsia" w:ascii="宋体" w:hAnsi="宋体"/>
          <w:color w:val="000000"/>
          <w:sz w:val="24"/>
        </w:rPr>
        <w:t>重大税收违法案件当事人名单，未被国家企业</w:t>
      </w:r>
      <w:r>
        <w:rPr>
          <w:rFonts w:ascii="宋体" w:hAnsi="宋体"/>
          <w:color w:val="000000"/>
          <w:sz w:val="24"/>
        </w:rPr>
        <w:t>信用信息公示系统（</w:t>
      </w:r>
      <w:r>
        <w:fldChar w:fldCharType="begin"/>
      </w:r>
      <w:r>
        <w:instrText xml:space="preserve"> HYPERLINK "http://www.gsxt.gov.cn"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http://www.gsxt.gov.cn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</w:t>
      </w:r>
      <w:r>
        <w:rPr>
          <w:rFonts w:ascii="宋体" w:hAnsi="宋体"/>
          <w:color w:val="000000"/>
          <w:sz w:val="24"/>
        </w:rPr>
        <w:t>列入</w:t>
      </w:r>
      <w:r>
        <w:rPr>
          <w:rFonts w:hint="eastAsia" w:ascii="宋体" w:hAnsi="宋体"/>
          <w:color w:val="000000"/>
          <w:sz w:val="24"/>
        </w:rPr>
        <w:t>经营异常名录、严重违法</w:t>
      </w:r>
      <w:r>
        <w:rPr>
          <w:rFonts w:ascii="宋体" w:hAnsi="宋体"/>
          <w:color w:val="000000"/>
          <w:sz w:val="24"/>
        </w:rPr>
        <w:t>失信企业名单</w:t>
      </w:r>
      <w:r>
        <w:rPr>
          <w:rFonts w:hint="eastAsia" w:ascii="宋体" w:hAnsi="宋体"/>
          <w:color w:val="000000"/>
          <w:sz w:val="24"/>
        </w:rPr>
        <w:t>，未被</w:t>
      </w:r>
      <w:r>
        <w:rPr>
          <w:rFonts w:ascii="宋体" w:hAnsi="宋体"/>
          <w:color w:val="000000"/>
          <w:sz w:val="24"/>
        </w:rPr>
        <w:t>全国公共资源交易平台（</w:t>
      </w:r>
      <w:r>
        <w:fldChar w:fldCharType="begin"/>
      </w:r>
      <w:r>
        <w:instrText xml:space="preserve"> HYPERLINK "http://www.ggzy.gov.cn"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http://www.ggzy.gov.cn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</w:t>
      </w:r>
      <w:r>
        <w:rPr>
          <w:rFonts w:ascii="宋体" w:hAnsi="宋体"/>
          <w:color w:val="000000"/>
          <w:sz w:val="24"/>
        </w:rPr>
        <w:t>列入</w:t>
      </w:r>
      <w:r>
        <w:rPr>
          <w:rFonts w:hint="eastAsia" w:ascii="宋体" w:hAnsi="宋体"/>
          <w:color w:val="000000"/>
          <w:sz w:val="24"/>
        </w:rPr>
        <w:t>黑名单；</w:t>
      </w:r>
    </w:p>
    <w:p>
      <w:pPr>
        <w:spacing w:line="460" w:lineRule="exact"/>
        <w:ind w:left="420" w:left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9、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本项目不接受联合体投标。</w:t>
      </w:r>
    </w:p>
    <w:p>
      <w:pPr>
        <w:snapToGrid w:val="0"/>
        <w:spacing w:line="480" w:lineRule="exact"/>
        <w:ind w:firstLine="487" w:firstLineChars="202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报名时间及报名方式：</w:t>
      </w:r>
    </w:p>
    <w:p>
      <w:p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请有意向的投标人携带以下资料于2019年08月13日至2019年8月19日每天上午9：00-12:00，下午2:30-5:30（北京时间，节假日除外），到河北正信工程咨询有限公司报名并领取招标文件：</w:t>
      </w:r>
    </w:p>
    <w:p>
      <w:pPr>
        <w:numPr>
          <w:ilvl w:val="0"/>
          <w:numId w:val="2"/>
        </w:num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授权委托书原件及被授权人身份证原件及复印件；</w:t>
      </w:r>
    </w:p>
    <w:p>
      <w:pPr>
        <w:numPr>
          <w:ilvl w:val="0"/>
          <w:numId w:val="2"/>
        </w:num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有效的营业执照、组织机构代码证、税务登记证（如为统一社会信用代码，则只提供有效营业执照）；</w:t>
      </w:r>
    </w:p>
    <w:p>
      <w:pPr>
        <w:numPr>
          <w:ilvl w:val="0"/>
          <w:numId w:val="2"/>
        </w:numPr>
        <w:spacing w:line="46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szCs w:val="20"/>
        </w:rPr>
        <w:t>基金管理人备案资格证明文件；</w:t>
      </w:r>
    </w:p>
    <w:p>
      <w:pPr>
        <w:numPr>
          <w:ilvl w:val="0"/>
          <w:numId w:val="2"/>
        </w:numPr>
        <w:tabs>
          <w:tab w:val="left" w:pos="7665"/>
        </w:tabs>
        <w:spacing w:line="4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未被信用中国网站（</w:t>
      </w:r>
      <w:r>
        <w:rPr>
          <w:rFonts w:ascii="宋体" w:hAnsi="宋体"/>
          <w:color w:val="000000"/>
          <w:sz w:val="24"/>
        </w:rPr>
        <w:t>https://www.creditchina.gov.cn</w:t>
      </w:r>
      <w:r>
        <w:rPr>
          <w:rFonts w:hint="eastAsia" w:ascii="宋体" w:hAnsi="宋体"/>
          <w:color w:val="000000"/>
          <w:sz w:val="24"/>
        </w:rPr>
        <w:t>）列为信用不良机构，未被中华人民</w:t>
      </w:r>
      <w:r>
        <w:rPr>
          <w:rFonts w:ascii="宋体" w:hAnsi="宋体"/>
          <w:color w:val="000000"/>
          <w:sz w:val="24"/>
        </w:rPr>
        <w:t>共和国</w:t>
      </w:r>
      <w:r>
        <w:rPr>
          <w:rFonts w:hint="eastAsia" w:ascii="宋体" w:hAnsi="宋体"/>
          <w:color w:val="000000"/>
          <w:sz w:val="24"/>
        </w:rPr>
        <w:t>最高人民法院网站</w:t>
      </w:r>
      <w:r>
        <w:rPr>
          <w:rFonts w:ascii="宋体" w:hAnsi="宋体"/>
          <w:color w:val="000000"/>
          <w:sz w:val="24"/>
        </w:rPr>
        <w:t>（</w:t>
      </w:r>
      <w:r>
        <w:fldChar w:fldCharType="begin"/>
      </w:r>
      <w:r>
        <w:instrText xml:space="preserve"> HYPERLINK "http://www.court.gov.cn/"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http://www.court.gov.cn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等渠道列入信用记录失信被执行人，未被中国政府采购网(</w:t>
      </w:r>
      <w:r>
        <w:fldChar w:fldCharType="begin"/>
      </w:r>
      <w:r>
        <w:instrText xml:space="preserve"> HYPERLINK "http://www.ccgp.gov.cn" </w:instrText>
      </w:r>
      <w:r>
        <w:fldChar w:fldCharType="separate"/>
      </w:r>
      <w:r>
        <w:rPr>
          <w:rFonts w:hint="eastAsia" w:ascii="宋体" w:hAnsi="宋体"/>
          <w:color w:val="000000"/>
          <w:sz w:val="24"/>
        </w:rPr>
        <w:t>www.ccgp.gov.cn</w:t>
      </w:r>
      <w:r>
        <w:rPr>
          <w:rFonts w:hint="eastAsia"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)等渠道列入政府采购严重违法失信行为记录名单，未被中华人民共和国应急管理部网站</w:t>
      </w:r>
      <w:r>
        <w:rPr>
          <w:rFonts w:ascii="宋体" w:hAnsi="宋体"/>
          <w:color w:val="000000"/>
          <w:sz w:val="24"/>
        </w:rPr>
        <w:t>（</w:t>
      </w:r>
      <w:r>
        <w:fldChar w:fldCharType="begin"/>
      </w:r>
      <w:r>
        <w:instrText xml:space="preserve"> HYPERLINK "http://www.chinasafety.gov.cn/"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http://www.chinasafety.gov.cn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等渠道列入</w:t>
      </w:r>
      <w:r>
        <w:rPr>
          <w:rFonts w:ascii="宋体" w:hAnsi="宋体"/>
          <w:color w:val="000000"/>
          <w:sz w:val="24"/>
        </w:rPr>
        <w:t>安全生产失信联合惩戒“</w:t>
      </w:r>
      <w:r>
        <w:rPr>
          <w:rFonts w:hint="eastAsia" w:ascii="宋体" w:hAnsi="宋体"/>
          <w:color w:val="000000"/>
          <w:sz w:val="24"/>
        </w:rPr>
        <w:t>黑名单</w:t>
      </w:r>
      <w:r>
        <w:rPr>
          <w:rFonts w:ascii="宋体" w:hAnsi="宋体"/>
          <w:color w:val="000000"/>
          <w:sz w:val="24"/>
        </w:rPr>
        <w:t>”</w:t>
      </w:r>
      <w:r>
        <w:rPr>
          <w:rFonts w:hint="eastAsia" w:ascii="宋体" w:hAnsi="宋体"/>
          <w:color w:val="000000"/>
          <w:sz w:val="24"/>
        </w:rPr>
        <w:t>，未被国家税务总局</w:t>
      </w:r>
      <w:r>
        <w:rPr>
          <w:rFonts w:ascii="宋体" w:hAnsi="宋体"/>
          <w:color w:val="000000"/>
          <w:sz w:val="24"/>
        </w:rPr>
        <w:t>网站（</w:t>
      </w:r>
      <w:r>
        <w:fldChar w:fldCharType="begin"/>
      </w:r>
      <w:r>
        <w:instrText xml:space="preserve"> HYPERLINK "http://hd.chinatax.gov.cn/xxk/"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http://hd.chinatax.gov.cn/xxk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</w:t>
      </w:r>
      <w:r>
        <w:rPr>
          <w:rFonts w:ascii="宋体" w:hAnsi="宋体"/>
          <w:color w:val="000000"/>
          <w:sz w:val="24"/>
        </w:rPr>
        <w:t>列入</w:t>
      </w:r>
      <w:r>
        <w:rPr>
          <w:rFonts w:hint="eastAsia" w:ascii="宋体" w:hAnsi="宋体"/>
          <w:color w:val="000000"/>
          <w:sz w:val="24"/>
        </w:rPr>
        <w:t>重大税收违法案件当事人名单，未被国家企业</w:t>
      </w:r>
      <w:r>
        <w:rPr>
          <w:rFonts w:ascii="宋体" w:hAnsi="宋体"/>
          <w:color w:val="000000"/>
          <w:sz w:val="24"/>
        </w:rPr>
        <w:t>信用信息公示系统（</w:t>
      </w:r>
      <w:r>
        <w:fldChar w:fldCharType="begin"/>
      </w:r>
      <w:r>
        <w:instrText xml:space="preserve"> HYPERLINK "http://www.gsxt.gov.cn"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http://www.gsxt.gov.cn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</w:t>
      </w:r>
      <w:r>
        <w:rPr>
          <w:rFonts w:ascii="宋体" w:hAnsi="宋体"/>
          <w:color w:val="000000"/>
          <w:sz w:val="24"/>
        </w:rPr>
        <w:t>列入</w:t>
      </w:r>
      <w:r>
        <w:rPr>
          <w:rFonts w:hint="eastAsia" w:ascii="宋体" w:hAnsi="宋体"/>
          <w:color w:val="000000"/>
          <w:sz w:val="24"/>
        </w:rPr>
        <w:t>经营异常名录、严重违法</w:t>
      </w:r>
      <w:r>
        <w:rPr>
          <w:rFonts w:ascii="宋体" w:hAnsi="宋体"/>
          <w:color w:val="000000"/>
          <w:sz w:val="24"/>
        </w:rPr>
        <w:t>失信企业名单</w:t>
      </w:r>
      <w:r>
        <w:rPr>
          <w:rFonts w:hint="eastAsia" w:ascii="宋体" w:hAnsi="宋体"/>
          <w:color w:val="000000"/>
          <w:sz w:val="24"/>
        </w:rPr>
        <w:t>，未被</w:t>
      </w:r>
      <w:r>
        <w:rPr>
          <w:rFonts w:ascii="宋体" w:hAnsi="宋体"/>
          <w:color w:val="000000"/>
          <w:sz w:val="24"/>
        </w:rPr>
        <w:t>全国公共资源交易平台（</w:t>
      </w:r>
      <w:r>
        <w:fldChar w:fldCharType="begin"/>
      </w:r>
      <w:r>
        <w:instrText xml:space="preserve"> HYPERLINK "http://www.ggzy.gov.cn" </w:instrText>
      </w:r>
      <w:r>
        <w:fldChar w:fldCharType="separate"/>
      </w:r>
      <w:r>
        <w:rPr>
          <w:rFonts w:ascii="宋体" w:hAnsi="宋体"/>
          <w:color w:val="000000"/>
          <w:sz w:val="24"/>
        </w:rPr>
        <w:t>http://www.ggzy.gov.cn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等渠道</w:t>
      </w:r>
      <w:r>
        <w:rPr>
          <w:rFonts w:ascii="宋体" w:hAnsi="宋体"/>
          <w:color w:val="000000"/>
          <w:sz w:val="24"/>
        </w:rPr>
        <w:t>列入</w:t>
      </w:r>
      <w:r>
        <w:rPr>
          <w:rFonts w:hint="eastAsia" w:ascii="宋体" w:hAnsi="宋体"/>
          <w:color w:val="000000"/>
          <w:sz w:val="24"/>
        </w:rPr>
        <w:t>黑名单；网上查询页，打印日期在公告发布时间之后。</w:t>
      </w:r>
    </w:p>
    <w:p>
      <w:pPr>
        <w:tabs>
          <w:tab w:val="left" w:pos="7665"/>
        </w:tabs>
        <w:spacing w:line="4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注：以上资料（2）（3）（4）条携带原件备查，留存加盖公章的复印件，（1）（5）留存加盖公章打印页，招标文件每套1000元，售后不退。</w:t>
      </w:r>
    </w:p>
    <w:p>
      <w:pPr>
        <w:spacing w:line="460" w:lineRule="exact"/>
        <w:ind w:left="420" w:left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（5）投标文件递交时间为2019年09月0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日上午9:30，地点为平乡县惠泽投资有限公司会议室。</w:t>
      </w:r>
    </w:p>
    <w:p>
      <w:pPr>
        <w:spacing w:line="460" w:lineRule="exact"/>
        <w:ind w:left="420" w:left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（6）本公告发布媒介为平乡县人民政府网站、中国招标与采购网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1D96"/>
    <w:multiLevelType w:val="singleLevel"/>
    <w:tmpl w:val="07E31D9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A8C9DBC"/>
    <w:multiLevelType w:val="singleLevel"/>
    <w:tmpl w:val="3A8C9DB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3455D6"/>
    <w:rsid w:val="00743A21"/>
    <w:rsid w:val="00E07614"/>
    <w:rsid w:val="00F15D72"/>
    <w:rsid w:val="00F86514"/>
    <w:rsid w:val="073455D6"/>
    <w:rsid w:val="6AD56CE3"/>
    <w:rsid w:val="787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1407</Words>
  <Characters>910</Characters>
  <Lines>7</Lines>
  <Paragraphs>4</Paragraphs>
  <TotalTime>6</TotalTime>
  <ScaleCrop>false</ScaleCrop>
  <LinksUpToDate>false</LinksUpToDate>
  <CharactersWithSpaces>2313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2019-08-13T06:13:00Z</dcterms:created>
  <dc:creator>高兴</dc:creator>
  <cp:lastModifiedBy>dell</cp:lastModifiedBy>
  <cp:lastPrinted>2019-08-13T07:30:00Z</cp:lastPrinted>
  <dcterms:modified xsi:type="dcterms:W3CDTF">2019-08-13T10:55:40Z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